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9354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Wpisany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>do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 Przedszkoln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>ego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 Zestaw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 Programów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Nauczania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9354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>na rok szkolny 2024/2025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 pod numerem  6/2024/2025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PROGRAM PROFILAKTYKI UZALEŻNIEŃ 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4592" w:righ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Realizowany w Gminnym Przedszkolu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5272" w:right="0" w:hanging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w Starej Kamienicy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5216" w:right="0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rok  szkolny 2024/2025 </w:t>
      </w:r>
    </w:p>
    <w:p>
      <w:pPr>
        <w:pStyle w:val="Normal"/>
        <w:spacing w:lineRule="auto" w:line="235"/>
        <w:ind w:right="40" w:hanging="0"/>
        <w:jc w:val="both"/>
        <w:rPr/>
      </w:pPr>
      <w:r>
        <w:rPr>
          <w:rFonts w:eastAsia="Times New Roman" w:cs="Times New Roman" w:ascii="Times New Roman" w:hAnsi="Times New Roman"/>
          <w:i/>
          <w:sz w:val="20"/>
          <w:szCs w:val="20"/>
        </w:rPr>
        <w:t>Profilaktyka, to chronienie człowieka w rozwoju przed zagrożeniem oraz reagowanie na pojawiające się zagrożenia. Celem profilaktyki jest ochrona dzieci, wychowanków przed zakłóceniami rozwojowymi, czyli przed podejmowaniem zachowań hamujących lub niszczących rozwój, określanych w literaturze przedmiotu jako zachowania ryzykowne. Głównym założeniem programu jest przygotowanie dziecka do tego, by potrafiło współżyć z innymi, poznało zasady dbania o własne zdrowie i bezpieczeństwo w różnych sytuacjach.</w:t>
      </w:r>
    </w:p>
    <w:p>
      <w:pPr>
        <w:pStyle w:val="Normal"/>
        <w:shd w:val="clear" w:fill="FFFFFF"/>
        <w:spacing w:lineRule="auto" w:line="228" w:before="0" w:after="0"/>
        <w:ind w:right="4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</w:rPr>
        <w:t>Realizatorami programu są wszyscy pracownicy przedszkola, a w szczególności nauczyciele i dyrektor. Zakładamy również współpracę z rodzicami, osobami i instytucjami zajmującymi się profilaktyką i wychowaniem.</w:t>
      </w:r>
    </w:p>
    <w:p>
      <w:pPr>
        <w:pStyle w:val="Normal"/>
        <w:shd w:val="clear" w:fill="FFFFFF"/>
        <w:spacing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Cele ogólne: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Promocja zdrowego stylu życia.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Tworzenie warunków sprzyjających własnemu bezpieczeństwu.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Kształtowanie postaw i umiejętności niezbędnych do podejmowania właściwych wyborów życiowych.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Kształtowanie osobowości dziecka i wspieranie jego rozwoju.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Tworzenie warunków do właściwej współpracy nauczycieli, rodziców, wychowanków.</w:t>
      </w:r>
    </w:p>
    <w:p>
      <w:pPr>
        <w:pStyle w:val="Normal"/>
        <w:shd w:val="clear" w:fill="FFFFFF"/>
        <w:spacing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Cele szczegółowe: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Kształtowanie u dzieci świadomej i czynnej postawy w dążeniu do zachowania zdrowia.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Nabywanie przez dzieci właściwych nawyków higienicznych, żywieniowych.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Rozwijanie aktywności ruchowej.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Przestrzeganie zasad bezpiecznych zabaw ruchowych, poruszania się w grupie, </w:t>
      </w:r>
      <w:r>
        <w:rPr>
          <w:rFonts w:cs="Times New Roman" w:ascii="Times New Roman" w:hAnsi="Times New Roman"/>
          <w:sz w:val="22"/>
          <w:szCs w:val="22"/>
        </w:rPr>
        <w:t>na wycieczkach, spacerach.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Świadome unikanie niebezpiecznych sytuacji i zagrożeń na drodze i wynikających z: przypadkowych spotkań z nieznajomymi, zabaw zapałkami, spożywania lekarstw, środków chemicznych, nieznanych roślin, zbliżania się do zwierząt,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Wzmacnianie poczucia wartości i budowanie pozytywnego obrazu siebie.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Wskazywanie właściwych rozwiązań w różnych sytuacjach życiowych.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Radzenie sobie w sytuacjach zetknięcia się z przemocą i uzależnieniami.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Kształtowanie umiejętności rozwiązywania problemów i konfliktów z rówieśnikami.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Adresaci: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dzieci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rodzice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pracownicy placówki</w:t>
      </w:r>
    </w:p>
    <w:p>
      <w:pPr>
        <w:pStyle w:val="Normal"/>
        <w:spacing w:lineRule="exact" w:line="5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35" w:before="0" w:after="0"/>
        <w:jc w:val="both"/>
        <w:rPr>
          <w:rFonts w:ascii="Times New Roman" w:hAnsi="Times New Roman" w:eastAsia="Times New Roman" w:cs="Times New Roman"/>
          <w:i/>
          <w:i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>Program ma charakter otwarty, jego treści mogą być rozszerzone w zależności od zainteresowań dzieci, inwencji nauczyciela oraz warunków i środków dydaktycznych, jakimi dysponuje przedszkole. Treści z zakresu programu profilaktyki nie będą stanowić odrębnego bloku tematycznego do realizacji. Okazją do ich wprowadzenia będą zajęcia i zabawy poświęcone różnorodnej tematyce i kształtujące wszechstronne umiejętności dziecka.</w:t>
      </w:r>
    </w:p>
    <w:p>
      <w:pPr>
        <w:pStyle w:val="Normal"/>
        <w:shd w:val="clear" w:color="auto" w:fill="FFFFFF"/>
        <w:spacing w:lineRule="auto" w:line="235" w:before="0" w:after="0"/>
        <w:jc w:val="both"/>
        <w:rPr>
          <w:rFonts w:ascii="Times New Roman" w:hAnsi="Times New Roman" w:eastAsia="Times New Roman" w:cs="Times New Roman"/>
          <w:i/>
          <w:i/>
          <w:sz w:val="22"/>
          <w:szCs w:val="22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GRUPA DZIECI 3 – LETNICH</w:t>
      </w:r>
    </w:p>
    <w:p>
      <w:pPr>
        <w:pStyle w:val="Normal"/>
        <w:shd w:val="clear" w:color="auto" w:fill="FFFFFF"/>
        <w:spacing w:lineRule="auto" w:line="240" w:before="52" w:after="52"/>
        <w:jc w:val="center"/>
        <w:rPr/>
      </w:pPr>
      <w:bookmarkStart w:id="0" w:name="__DdeLink__409_3888644573"/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„</w:t>
      </w:r>
      <w:bookmarkEnd w:id="0"/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MISIE”</w:t>
      </w:r>
    </w:p>
    <w:tbl>
      <w:tblPr>
        <w:tblW w:w="13584" w:type="dxa"/>
        <w:jc w:val="left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540"/>
        <w:gridCol w:w="9289"/>
        <w:gridCol w:w="1979"/>
        <w:gridCol w:w="1775"/>
      </w:tblGrid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 – sposoby realizacji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Osoby odpowiedzialne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Higiena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Spotkanie z pielęgniarką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Kształtowanie nawyku dbania o czystość osobistą.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Zwracanie uwagi na estetyczny i schludny wygląd.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Odgrywanie ról – naśladowanie czynności związanych z higieną osobistą.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Ukazywanie dzieciom pozytywnych wzorców – przykład własny nauczyciela.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rodzice, dzieci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W ciągu roku szkolnego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Higiena żywienia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Rozmowy na temat: umiejętności odpowiedniego zachowania się przy stole.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Scenki dramowe dotyczące właściwego zachowania się podczas posiłków.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Pogadanka – zapoznanie z piramidą żywienia.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227" w:right="0" w:hanging="2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Codzienne zachęcanie dzieci do zjadania posiłków w przedszkolu oraz próbowania potraw nieznanych.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Samodzielne komponowanie kanapek podczas śniadań.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rodzice, dzieci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W ciągu roku szkolnego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Higiena otoczenia</w:t>
            </w:r>
          </w:p>
          <w:p>
            <w:pPr>
              <w:pStyle w:val="Zawartotabeli"/>
              <w:widowControl w:val="false"/>
              <w:bidi w:val="0"/>
              <w:spacing w:before="0" w:after="0"/>
              <w:ind w:left="227" w:right="0" w:hanging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Zajęcia edukacyjne – zaznajomienie z przyczynami zanieczyszczenia powietrza (samochody, dymiące kominy); wody (wylewanie ścieków, wyrzucanie śmieci).</w:t>
            </w:r>
          </w:p>
          <w:p>
            <w:pPr>
              <w:pStyle w:val="Zawartotabeli"/>
              <w:widowControl w:val="false"/>
              <w:bidi w:val="0"/>
              <w:spacing w:before="0" w:after="0"/>
              <w:ind w:left="227" w:right="0" w:hanging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Zajęcia dydaktyczne i artystyczne - zwracanie uwagi na piękno przyrody, kształtowanie szacunku i opiekuńczej postawy wobec roślin i zwierząt.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227" w:right="0" w:hanging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Udział w akcji "Sprzątanie Świata".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rodzice, dzieci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szkolnego, w</w:t>
            </w:r>
            <w:r>
              <w:rPr>
                <w:rFonts w:ascii="Times New Roman" w:hAnsi="Times New Roman"/>
                <w:sz w:val="20"/>
                <w:szCs w:val="20"/>
              </w:rPr>
              <w:t>g planu pracy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Higiena narządów zmysłu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170" w:right="0" w:hanging="17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Pogadanka na temat szkodliwości długiego spędzania wolnego czasu przed telewizorem, komputerem.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227" w:right="0" w:hanging="17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Wprowadzenie zasady mówienia umiarkowanym głosem, uwrażliwianie dzieci na szkodliwość hałasu.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283" w:right="0" w:hanging="283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Zajęcia dydaktyczne – wskazywanie alternatywnych form spędzania wolnego czasu zamiast komputera i telewizora.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rodzice, dzieci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W ciągu roku szkolnego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Promocja zdrowia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Codzienne spacery lub zabawy na świeżym powietrzu.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227" w:right="0" w:hanging="2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Pogadanki na temat szkodliwości dymu nikotynowego i innych substancji uzależniających.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227" w:right="0" w:hanging="2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Pogadanki nt. roli i zasad przestrzegania higieny osobistej, zabawy dramowe i tematyczne.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Zwracanie uwagi na warunki atmosferyczne i właściwy dobór stroju</w:t>
            </w:r>
          </w:p>
          <w:p>
            <w:pPr>
              <w:pStyle w:val="Zawartotabeli"/>
              <w:widowControl w:val="false"/>
              <w:spacing w:before="0" w:after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Realizacja zajęć na temat zdrowego odżywiania się i aktywności ruchowej.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rodzice, dzieci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W ciągu roku szkolnego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Aktywność ruchowa oraz zapobieganie wadom postawy</w:t>
            </w:r>
          </w:p>
          <w:p>
            <w:pPr>
              <w:pStyle w:val="Zawartotabeli"/>
              <w:widowControl w:val="false"/>
              <w:bidi w:val="0"/>
              <w:spacing w:before="0" w:after="0"/>
              <w:ind w:left="283" w:right="0" w:hanging="28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Dostosowanie wysokości krzeseł i stolików do wzrostu dzieci.</w:t>
            </w:r>
          </w:p>
          <w:p>
            <w:pPr>
              <w:pStyle w:val="Zawartotabeli"/>
              <w:widowControl w:val="false"/>
              <w:bidi w:val="0"/>
              <w:spacing w:before="0" w:after="0"/>
              <w:ind w:left="283" w:right="0" w:hanging="28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Udział w konkurencjach sprawnościowych (festyny, Dzień Dziecka, Dzień Przedszkolaka).</w:t>
            </w:r>
          </w:p>
          <w:p>
            <w:pPr>
              <w:pStyle w:val="Zawartotabeli"/>
              <w:widowControl w:val="false"/>
              <w:bidi w:val="0"/>
              <w:spacing w:before="0" w:after="0"/>
              <w:ind w:left="283" w:right="0" w:hanging="28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Ćwiczenia gimnastyczne, zabawy ruchowe, spacery.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283" w:right="0" w:hanging="28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Zabawy taneczne i pląsy – rozwijanie koordynacji wzrokowo – słuchowo - ruchowej.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rodzice, dzieci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szkolnego, w</w:t>
            </w:r>
            <w:r>
              <w:rPr>
                <w:rFonts w:ascii="Times New Roman" w:hAnsi="Times New Roman"/>
                <w:sz w:val="20"/>
                <w:szCs w:val="20"/>
              </w:rPr>
              <w:t>g planu pracy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spacing w:lineRule="auto" w:line="276" w:before="0" w:after="200"/>
              <w:ind w:left="340" w:right="170" w:hanging="283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Zagospodarowanie czasu wolnego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170" w:right="0" w:hanging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Udział w konkursach, przedstawieniach teatralnych, koncertach oraz uroczystościach przedszkolnych.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170" w:right="0" w:hanging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Rozmowy z dziećmi nt. ich ulubionych programów telewizyjnych, bajek, gier itp.</w:t>
            </w:r>
          </w:p>
          <w:p>
            <w:pPr>
              <w:pStyle w:val="Zawartotabeli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Zachęcanie do aktywnego spędzania wolnego czasu o każdej porze roku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227" w:right="0" w:hanging="2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Inspirowanie dzieci do samorzutnego podejmowania działań plastyczno – konstrukcyjnych, układania puzzli, historyjek obrazkowych i układanek.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Inspirowanie dzieci do podejmowania działań w parach i zespołach</w:t>
            </w:r>
          </w:p>
          <w:p>
            <w:pPr>
              <w:pStyle w:val="Zawartotabeli"/>
              <w:widowControl w:val="false"/>
              <w:bidi w:val="0"/>
              <w:spacing w:lineRule="auto" w:line="276" w:before="0" w:after="0"/>
              <w:ind w:left="170" w:right="0" w:hanging="17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Rozmowy z dziećmi na temat członków ich rodzin i najbliższych – rozbudzanie szacunku, wzmacnianie więzi rodzinnych.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Udział w zabawach i rodzinnych spotkaniach na terenie przedszkola.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Przygotowanie upominków dla najbliższych, nauka okazjonalnych wierszyków i piosenek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szkolnego, w</w:t>
            </w:r>
            <w:r>
              <w:rPr>
                <w:rFonts w:ascii="Times New Roman" w:hAnsi="Times New Roman"/>
                <w:sz w:val="20"/>
                <w:szCs w:val="20"/>
              </w:rPr>
              <w:t>g planu pracy</w:t>
            </w:r>
          </w:p>
        </w:tc>
      </w:tr>
    </w:tbl>
    <w:p>
      <w:pPr>
        <w:pStyle w:val="Normal"/>
        <w:shd w:val="clear" w:color="auto" w:fill="FFFFFF"/>
        <w:spacing w:lineRule="auto" w:line="240" w:before="171" w:after="171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171" w:after="171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</w:rPr>
        <w:t>GRUPA DZIECI 4 – LETNICH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</w:rPr>
        <w:t>„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</w:rPr>
        <w:t>ZAJĄCZKI”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</w:rPr>
      </w:r>
    </w:p>
    <w:tbl>
      <w:tblPr>
        <w:tblStyle w:val="Tabela-Siatka"/>
        <w:tblW w:w="1371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91"/>
        <w:gridCol w:w="9010"/>
        <w:gridCol w:w="2208"/>
        <w:gridCol w:w="1906"/>
      </w:tblGrid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Tematyka działań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Osoby odpowiedzialne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Zawartotabeli"/>
              <w:widowControl w:val="false"/>
              <w:suppressAutoHyphens w:val="tru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Termin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Zaspokajanie potrzeb fizjologicznych: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odpowiedniego wyżywienia, produkty wpływające na utrzymanie zdrowia, określone w piramidzie żywieniowej,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ukazanie szkodliwość niektórych produktów spożywczych,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ruch na świeżym powietrzu,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zabawy na placu zabaw i boisku przedszkolnym, spacery, zabawy organizowane w grupie, podtrzymywanie naturalnej potrzeby aktywności ruchowej dzieci, uprawianie sportu.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Wdrażanie do przestrzegania i utrwalania nawyków higienicznych: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poznanie zasad warunkujących zdrowy styl życia, szczepienia ochronne,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uświadamianie dziecku konieczności wizyt lekarskich,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organizowanie wycieczek do przychodni, gabinetu lekarskiego, dentysty.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Dwa razy w roku lub wg potrzeb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Rozwijanie umiejętności zgodnego współżycia i współdziałania z rówieśnikami: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stworzenie kontraktu grupowego,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umiejętność rozwiązywania spraw konfliktowych i dochodzenia do kompromisu.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Przeprowadzenie zajęć dotyczących szkodliwości i unikania substancji szkodliwych dla zdrowia: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papierosy, alkohol, cukierki zawierające niebezpieczną zawartość,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nie bierzemy cukierków od nieznajomych.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Uczenie rozwiązywania sytuacji problemowych: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dziecko umie przeprosić za niewłaściwe zachowanie,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potrafi przebaczyć,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wyrazić wdzięczność.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rodzic, dziecko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Przypominanie o unikaniu krzyku, kłótni, przestrzeganiu określonych zasad: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odgrywanie i demonstrowanie wybranych uczuć,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oswajanie z własnym strachem,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stosowanie różnych technik odreagowywania złości.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Docenianie talentów dzieci: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 organizowanie konkursów, warsztatów, zajęć dodatkowych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Wg kalendarza imprez i uroczystości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</w:rPr>
              <w:t>Uświadamianie zagrożeń płynących ze świata wirtualnego: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gry – niekontrolowany dostęp do Internetu,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- nadmierne oglądanie telewizji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rodzice, dzieci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90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shd w:fill="FFFFFF" w:val="clear"/>
              </w:rPr>
              <w:t>Wspieranie środowiska rodzinnego w zakresie profilaktyki uzależnień: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br/>
              <w:t xml:space="preserve">-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</w:rPr>
              <w:t>nawiązanie współpracy z instytucjami lokalnymi w zakresie profilaktyki uzależnień</w:t>
            </w:r>
          </w:p>
        </w:tc>
        <w:tc>
          <w:tcPr>
            <w:tcW w:w="220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</w:t>
            </w:r>
          </w:p>
        </w:tc>
        <w:tc>
          <w:tcPr>
            <w:tcW w:w="19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</w:tbl>
    <w:p>
      <w:pPr>
        <w:pStyle w:val="Normal"/>
        <w:shd w:val="clear" w:color="auto" w:fill="FFFFFF"/>
        <w:spacing w:lineRule="auto" w:line="240" w:before="171" w:after="171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GRUPA DZIECI 5 – LETNICH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„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PSZCZÓŁKI”</w:t>
      </w:r>
    </w:p>
    <w:tbl>
      <w:tblPr>
        <w:tblStyle w:val="Tabela-Siatka"/>
        <w:tblW w:w="1371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91"/>
        <w:gridCol w:w="9129"/>
        <w:gridCol w:w="2041"/>
        <w:gridCol w:w="1954"/>
      </w:tblGrid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Lp.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Tematyka działań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Osoby odpowiedzialne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Zawartotabeli"/>
              <w:widowControl w:val="false"/>
              <w:suppressAutoHyphens w:val="tru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Termin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Uświadamianie dzieciom potrzeby dbania o własne zdrowie i zdrowie kolegów oraz kształtowanie poczucia bezpieczeństwa: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Dostarczanie dzieciom wzorców właściwego zachowania się w domu i w przedszkolu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exact" w:line="25" w:before="0" w:after="0"/>
              <w:jc w:val="left"/>
              <w:rPr>
                <w:rFonts w:ascii="Symbol" w:hAnsi="Symbol" w:eastAsia="Symbol" w:cs="Symbol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18" w:before="0" w:after="0"/>
              <w:ind w:left="720" w:right="-57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przestrzeganie ustalonych zasad podczas zabaw, korzystania z przyborów, narzędzi i sztućców oraz przestrzeganie zasad korzystania z zabawek i urządzeń na placu zabaw oraz sprzętu sportowego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35" w:before="0" w:after="0"/>
              <w:ind w:left="170" w:right="0" w:hanging="17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uczenie dbałości o czystość i estetykę miejsca pracy i zabawy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17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zachęcanie do mówienia umiarkowanym głosem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17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poznanie zagrożeń w najbliższym otoczeniu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-57" w:hanging="17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dostarczanie dzieciom wzorców właściwego zachowania się w miejscach publicznych, np. w parku, na ulicy, w sklepie i wdrażanie ich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42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20"/>
                <w:szCs w:val="20"/>
              </w:rPr>
              <w:t>Wdrażanie dzieci do hartowania i częstego korzystania ze świeżego powietrza:</w:t>
            </w:r>
          </w:p>
          <w:p>
            <w:pPr>
              <w:pStyle w:val="Normal"/>
              <w:widowControl w:val="false"/>
              <w:suppressAutoHyphens w:val="true"/>
              <w:spacing w:lineRule="exact" w:line="242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czynne uczestnictwo dzieci w zabawach organizowanych przez nauczycielkę (zabawy ruchowe, zestawy ćwiczeń gimnastycznych, spacery, wycieczki, zabawy na świeżym powietrzu)</w:t>
            </w:r>
          </w:p>
          <w:p>
            <w:pPr>
              <w:pStyle w:val="Normal"/>
              <w:widowControl w:val="false"/>
              <w:suppressAutoHyphens w:val="true"/>
              <w:spacing w:lineRule="exact" w:line="242" w:before="0" w:after="8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uczenie ubierania się odpowiednio do temperatury czy pogody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2" w:before="0" w:after="0"/>
              <w:ind w:left="227" w:right="0" w:hanging="227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20"/>
                <w:szCs w:val="20"/>
              </w:rPr>
              <w:t>Wyrabianie nawyków korzystania z zabiegów higienicznych: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2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systematyczne wdrażanie dzieci do stosowania zabiegów higienicznych, mycia rąk przed posiłkami, szczotkowania zębów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2" w:before="0" w:after="0"/>
              <w:ind w:left="283" w:right="0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wdrażanie do samodzielnego wykonywania wszystkich czynności dotyczących korzystania z toalety,</w:t>
            </w:r>
          </w:p>
          <w:p>
            <w:pPr>
              <w:pStyle w:val="Normal"/>
              <w:widowControl w:val="false"/>
              <w:suppressAutoHyphens w:val="true"/>
              <w:spacing w:lineRule="exact" w:line="242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wskazywanie jak należy dbać o czystość odzieży, obuwia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Nauczyciele, personel obsługi, rodzice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1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Uświadamianie dzieciom konieczności niezbędnych wizyt u lekarza, stomatologa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2" w:before="0" w:after="0"/>
              <w:ind w:left="283" w:right="0" w:hanging="283"/>
              <w:jc w:val="left"/>
              <w:rPr>
                <w:sz w:val="20"/>
                <w:szCs w:val="20"/>
              </w:rPr>
            </w:pPr>
            <w:r>
              <w:rPr>
                <w:rFonts w:eastAsia="Symbol" w:cs="Symbol" w:ascii="Symbol" w:hAnsi="Symbol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kształtowanie potrzeby wizyt kontrolnych u lekarza i w gabinecie stomatologicznym, stałego kontrolowania zębów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19" w:before="0" w:after="86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spotkanie z pielęgniarką, zabawy tematyczne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Pielęgniarka, nauczycie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Dwa razy w roku lub wg potrzeb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Kształtowanie prawidłowych nawyków żywieniowych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exact" w:line="242" w:before="0" w:after="0"/>
              <w:ind w:lef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zachęcanie dzieci do zjadania przygotowanych posiłków w odpowiednich porach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2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 aktywnej współpracy z rodzicami uświadamianie dzieciom konieczności spożywania warzyw i owoców, jako źródła cennych witamin oraz wdrażanie do urozmaiconej diety (m.in. poprzez dostosowanie do każdego dziecka treningu jedzenia,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27" w:right="0" w:hanging="22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spożywanie w przedszkolu własnoręczne przygotowywanie surówek, kanapek itp.)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27" w:right="0" w:hanging="22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przezwyciężanie uprzedzeń do niektórych potraw,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9"/>
              <w:ind w:left="227" w:right="0" w:hanging="227"/>
              <w:jc w:val="left"/>
              <w:rPr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wdrażanie do estetycznego i spokojnego spożywania posiłków oraz umiejętnego korzystania z serwetki i sztućców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Rodzice, nauczyciele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Zapobieganie przemocy i agresji wobec dzieci w rodzinie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exact" w:line="239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baczna obserwacja wszystkich wychowanków,</w:t>
            </w:r>
          </w:p>
          <w:p>
            <w:pPr>
              <w:pStyle w:val="Normal"/>
              <w:widowControl w:val="false"/>
              <w:suppressAutoHyphens w:val="true"/>
              <w:spacing w:lineRule="exact" w:line="228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poznawanie warunków życia rodzinnego,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reagowanie na wszelkie przejawy przemocy w rodzinie oraz organizowanie pomocy doraźnej i psychologiczno – pedagogicznej,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9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współpraca z Gminnym Ośrodkiem Pomocy Społecznej oraz Asystentem Rodziny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Nauczyciele, psycholog, pedagog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specjalny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, asystent rodziny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bieżąco, organizowanie pomocy wg potrzeb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21" w:before="0" w:after="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Zapobieganie atakom niszczycielstwa i umyślnego niszczenia sprzętów i zabawek w przedszkolu, eliminowanie agresji słownej i fizycznej wśród wychowanków przedszkola: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Symbol" w:cs="Symbol" w:ascii="Symbol" w:hAnsi="Symbol"/>
                <w:b w:val="false"/>
                <w:bCs w:val="false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</w:rPr>
              <w:t>zwracanie uwagi na zachowanie się dzieci w czasie zabaw dowolnych i podczas  pobytu na placu zabaw,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Symbol" w:cs="Symbol" w:ascii="Symbol" w:hAnsi="Symbol"/>
                <w:b w:val="false"/>
                <w:bCs w:val="false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</w:rPr>
              <w:t>wdrażanie wychowanków do poszanowania cudzej pracy,</w:t>
            </w:r>
          </w:p>
          <w:p>
            <w:pPr>
              <w:pStyle w:val="Normal"/>
              <w:widowControl w:val="false"/>
              <w:suppressAutoHyphens w:val="true"/>
              <w:spacing w:lineRule="exact" w:line="242" w:before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Symbol" w:cs="Symbol" w:ascii="Symbol" w:hAnsi="Symbol"/>
                <w:b w:val="false"/>
                <w:bCs w:val="false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</w:rPr>
              <w:t>uczenie się rozpoznawania, wyrażania i akceptowania własnych i cudzych emocji,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Symbol" w:cs="Symbol" w:ascii="Symbol" w:hAnsi="Symbol"/>
                <w:b w:val="false"/>
                <w:bCs w:val="false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</w:rPr>
              <w:t>stosowanie zwrotów grzecznościowych,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Symbol" w:cs="Symbol" w:ascii="Symbol" w:hAnsi="Symbol"/>
                <w:b w:val="false"/>
                <w:bCs w:val="false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</w:rPr>
              <w:t>kształtowanie u dzieci postaw społecznie akceptowanych,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>
                <w:sz w:val="20"/>
                <w:szCs w:val="20"/>
              </w:rPr>
            </w:pPr>
            <w:r>
              <w:rPr>
                <w:rFonts w:eastAsia="Symbol" w:cs="Symbol" w:ascii="Symbol" w:hAnsi="Symbol"/>
                <w:b w:val="false"/>
                <w:bCs w:val="false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</w:rPr>
              <w:t>wdrażanie dostosowanych indywidualnie do dziecka procedur postępowania w sytuacji pojawienia się zachowań zakłócających czy niepożądanych.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Cały personel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7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Kształtowanie umiejętności zabawy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exact" w:line="242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Symbol" w:cs="Symbol" w:ascii="Symbol" w:hAnsi="Symbol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uczenie prostych zabaw.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9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eliminowanie zachowań stymulacyjnych.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Zaspokajanie specjalnych potrzeb edukacyjnych wychowanków przedszkola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exact" w:line="239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organizowanie terapii specjalistycznych w przedszkolu,</w:t>
            </w:r>
          </w:p>
          <w:p>
            <w:pPr>
              <w:pStyle w:val="Normal"/>
              <w:widowControl w:val="false"/>
              <w:suppressAutoHyphens w:val="true"/>
              <w:spacing w:lineRule="exact" w:line="230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prowadzenie zajęć z zakresu wczesnego wspomagania rozwoju,</w:t>
            </w:r>
          </w:p>
          <w:p>
            <w:pPr>
              <w:pStyle w:val="Normal"/>
              <w:widowControl w:val="false"/>
              <w:suppressAutoHyphens w:val="true"/>
              <w:spacing w:lineRule="exact" w:line="234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rozmowy z rodzicami, konsultacje, spotkania instruktażowe,</w:t>
            </w:r>
          </w:p>
          <w:p>
            <w:pPr>
              <w:pStyle w:val="Normal"/>
              <w:widowControl w:val="false"/>
              <w:suppressAutoHyphens w:val="true"/>
              <w:spacing w:lineRule="exact" w:line="231" w:before="0" w:after="29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nawiązanie współpracy z Poradnią Psychologiczno – Pedagogiczną.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Nauczyciele, dyrektor, logopeda, psycholog, pedagog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specjalny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, terapeuci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8" w:before="0" w:after="200"/>
              <w:ind w:left="8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 ciągu roku szkolnego, konsultacje i spotkania instruktażowe wg potrzeb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91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Kształtowanie wiary we własne możliwości dziecka oraz przynależności do poszczególnych grup: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b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budowanie poczucia własnej wartości poprzez pozytywne komunikaty zwrotne oraz wzmocnienia pozytywne w formie drobnych nagród (pieczątka, naklejka). Docenianie nie tylko efektów, a wkładu pracy.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organizacja konkursów mających na celu prezentację i docenienie talentów dzieci: Przedszkolny Mam Talent, konkursy plastyczne,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budowanie poczucia przynależności do grupy poprzez zabawy integracyjne,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budowanie poczucia przynależności do rodziny poprzez organizację warsztatów dla rodziców i dzieci, występów, festynu rodzinnego, zajęć otwartych,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200"/>
              <w:ind w:left="283" w:right="0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niezmienny rozkład dnia, system nagradzania pozwalający na kształtowanie poczucia bezpieczeństwa.</w:t>
            </w:r>
          </w:p>
        </w:tc>
        <w:tc>
          <w:tcPr>
            <w:tcW w:w="204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Nauczyciele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8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</w:tbl>
    <w:p>
      <w:pPr>
        <w:pStyle w:val="Normal"/>
        <w:shd w:val="clear" w:color="auto" w:fill="FFFFFF"/>
        <w:spacing w:lineRule="auto" w:line="240" w:before="171" w:after="171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GRUPA DZIECI 6 – LETNICH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„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MOTYLE”</w:t>
      </w:r>
    </w:p>
    <w:tbl>
      <w:tblPr>
        <w:tblStyle w:val="Tabela-Siatka"/>
        <w:tblW w:w="1371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91"/>
        <w:gridCol w:w="8649"/>
        <w:gridCol w:w="2171"/>
        <w:gridCol w:w="2304"/>
      </w:tblGrid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Lp.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Tematyka działań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Osoby odpowiedzialne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Zawartotabeli"/>
              <w:widowControl w:val="false"/>
              <w:suppressAutoHyphens w:val="tru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rFonts w:eastAsia="" w:cs="" w:ascii="Times New Roman" w:hAnsi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Termin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Aktywność fizyczna na świeżym powietrzu: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–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spacery, zabawy dowolne na placu zabaw, zabawy zorganizowane w grupie, zawody sportowe,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ubieranie dzieci zgodnie z panującymi warunkami atmosferycznymi 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9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Jasne określenie norm i zasad panujących w przedszkolu: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wspólne stworzenie kodeksu zachowania.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Budowanie poczucia własnej wartości: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pozytywne komunikaty zwrotne oraz wzmocnienia pozytywne w formie drobnych nagród (pieczątka, naklejka),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docenianie nie tylko efektów, ale również wkładu pracy.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9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Organizacja konkursów mających na celu prezentację i docenienie talentów dzieci: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 xml:space="preserve"> Przedszkolny Mam Talent, konkursy plastyczne.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Wg harmonogramu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Budowanie poczucia przynależności do grupy: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zabawy integracyjne,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budowanie poczucia przynależności do grupy poprzez zabawy integracyjne,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budowanie poczucia przynależności do rodziny poprzez organizację warsztatów dla rodziców i dzieci, występów, festynu rodzinnego, zajęć otwartych,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0" w:before="0" w:after="29"/>
              <w:ind w:left="283" w:right="0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niezmienny rozkład dnia, system nagradzania pozwalający na kształtowanie poczucia bezpieczeństwa.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9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Budowanie poczucia przynależności do rodziny: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organizacja warsztatów dla rodziców i dzieci,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występy podczas festynu rodzinnego i zajęć otwartych.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9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_DdeLink__542_3063583730"/>
            <w:bookmarkEnd w:id="1"/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Kształtowanie świadomości: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poszerzanie wiedzy na temat zagrożeń cywilizacyjnych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pogadanki, warsztaty z rodzicami.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9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rodzice.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W ciągu roku szkolnego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Niezmienny rozkład dnia: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- system nagradzania pozwalający na kształtowanie poczucia bezpieczeństwa.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9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Nauczyciel, rodzice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</w:t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86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Zapobieganie przemocy i agresji wobec dzieci w rodzinie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exact" w:line="239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baczna obserwacja wszystkich wychowanków,</w:t>
            </w:r>
          </w:p>
          <w:p>
            <w:pPr>
              <w:pStyle w:val="Normal"/>
              <w:widowControl w:val="false"/>
              <w:suppressAutoHyphens w:val="true"/>
              <w:spacing w:lineRule="exact" w:line="228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poznawanie warunków życia rodzinnego,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reagowanie na wszelkie przejawy przemocy w rodzinie oraz organizowanie pomocy doraźnej i psychologiczno – pedagogicznej,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9"/>
              <w:ind w:left="227" w:right="0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współpraca z Gminnym Ośrodkiem Pomocy Społecznej oraz Asystentem Rodziny</w:t>
            </w:r>
          </w:p>
        </w:tc>
        <w:tc>
          <w:tcPr>
            <w:tcW w:w="2171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Nauczyciele, psycholog, pedagog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specjalny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, asystent rodziny</w:t>
            </w:r>
          </w:p>
        </w:tc>
        <w:tc>
          <w:tcPr>
            <w:tcW w:w="23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Na bieżąco, organizowanie pomocy wg potrzeb</w:t>
            </w:r>
          </w:p>
        </w:tc>
      </w:tr>
      <w:tr>
        <w:trPr/>
        <w:tc>
          <w:tcPr>
            <w:tcW w:w="59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11.</w:t>
            </w:r>
          </w:p>
        </w:tc>
        <w:tc>
          <w:tcPr>
            <w:tcW w:w="864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</w:rPr>
              <w:t>Zaspokajanie specjalnych potrzeb edukacyjnych wychowanków przedszkola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exact" w:line="239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organizowanie terapii specjalistycznych w przedszkolu,</w:t>
            </w:r>
          </w:p>
          <w:p>
            <w:pPr>
              <w:pStyle w:val="Normal"/>
              <w:widowControl w:val="false"/>
              <w:suppressAutoHyphens w:val="true"/>
              <w:spacing w:lineRule="exact" w:line="230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prowadzenie zajęć z zakresu wczesnego wspomagania rozwoju,</w:t>
            </w:r>
          </w:p>
          <w:p>
            <w:pPr>
              <w:pStyle w:val="Normal"/>
              <w:widowControl w:val="false"/>
              <w:suppressAutoHyphens w:val="true"/>
              <w:spacing w:lineRule="exact" w:line="234" w:before="0" w:after="0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rozmowy z rodzicami, konsultacje, spotkania instruktażowe,</w:t>
            </w:r>
          </w:p>
          <w:p>
            <w:pPr>
              <w:pStyle w:val="Normal"/>
              <w:widowControl w:val="false"/>
              <w:suppressAutoHyphens w:val="true"/>
              <w:spacing w:lineRule="exact" w:line="231" w:before="0" w:after="29"/>
              <w:ind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ymbol" w:cs="Symbol" w:ascii="Times New Roman" w:hAnsi="Times New Roman"/>
                <w:kern w:val="0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nawiązanie współpracy z Poradnią Psychologiczno – Pedagogiczną.</w:t>
            </w:r>
          </w:p>
        </w:tc>
        <w:tc>
          <w:tcPr>
            <w:tcW w:w="2171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Nauczyciele, dyrektor, logopeda, psycholog, pedagog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specjalny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, terapeuci</w:t>
            </w:r>
          </w:p>
        </w:tc>
        <w:tc>
          <w:tcPr>
            <w:tcW w:w="23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18" w:before="0" w:after="200"/>
              <w:ind w:left="8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</w:rPr>
              <w:t>W ciągu roku szkolnego, konsultacje i spotkania instruktażowe wg potrzeb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gutter="0" w:header="0" w:top="684" w:footer="1131" w:bottom="13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color="auto" w:fill="FFFFFF"/>
      <w:bidi w:val="0"/>
      <w:spacing w:lineRule="auto" w:line="240" w:before="0" w:after="0"/>
      <w:ind w:left="1814" w:right="0" w:hanging="0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sz w:val="16"/>
        <w:szCs w:val="16"/>
      </w:rPr>
      <w:t>Program Profilaktyki Uzależnień. Gminne Przedszkole w Starej Kamienicy 2024/2025</w:t>
    </w:r>
    <w:r>
      <w:rPr>
        <w:rFonts w:eastAsia="Times New Roman" w:cs="Times New Roman" w:ascii="Times New Roman" w:hAnsi="Times New Roman"/>
        <w:b/>
        <w:sz w:val="24"/>
        <w:szCs w:val="24"/>
      </w:rPr>
      <w:t xml:space="preserve">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06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sid w:val="00ac7148"/>
    <w:rPr>
      <w:i/>
      <w:iCs/>
    </w:rPr>
  </w:style>
  <w:style w:type="character" w:styleId="WW8Num13z0">
    <w:name w:val="WW8Num13z0"/>
    <w:qFormat/>
    <w:rPr>
      <w:rFonts w:ascii="Symbol" w:hAnsi="Symbol" w:eastAsia="Times New Roman" w:cs="Symbol"/>
      <w:sz w:val="24"/>
      <w:szCs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a32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f00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925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F47-A476-412F-A0D2-7F114098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LibreOffice/7.4.0.3$Windows_X86_64 LibreOffice_project/f85e47c08ddd19c015c0114a68350214f7066f5a</Application>
  <AppVersion>15.0000</AppVersion>
  <Pages>7</Pages>
  <Words>2026</Words>
  <Characters>13985</Characters>
  <CharactersWithSpaces>15769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2018-10-28T18:36:00Z</dcterms:created>
  <dc:creator>User</dc:creator>
  <dc:description/>
  <dc:language>pl-PL</dc:language>
  <cp:lastModifiedBy/>
  <cp:lastPrinted>2019-10-25T12:53:57Z</cp:lastPrinted>
  <dcterms:modified xsi:type="dcterms:W3CDTF">2024-09-20T14:14:19Z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